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8716"/>
      </w:tblGrid>
      <w:tr w:rsidR="00115553" w:rsidRPr="00377D58" w:rsidTr="00CD6ED6">
        <w:trPr>
          <w:trHeight w:val="1244"/>
        </w:trPr>
        <w:tc>
          <w:tcPr>
            <w:tcW w:w="1265" w:type="dxa"/>
            <w:shd w:val="clear" w:color="auto" w:fill="auto"/>
            <w:vAlign w:val="center"/>
          </w:tcPr>
          <w:p w:rsidR="00115553" w:rsidRPr="00377D58" w:rsidRDefault="00115553" w:rsidP="002A1AE4">
            <w:pPr>
              <w:keepNext/>
              <w:spacing w:before="60" w:after="60" w:line="240" w:lineRule="auto"/>
              <w:outlineLvl w:val="0"/>
              <w:rPr>
                <w:rFonts w:ascii="Times New Roman" w:eastAsia="Times New Roman" w:hAnsi="Times New Roman" w:cs="Times New Roman"/>
                <w:sz w:val="32"/>
                <w:szCs w:val="20"/>
                <w:lang w:val="en-US"/>
              </w:rPr>
            </w:pPr>
            <w:r w:rsidRPr="00377D58">
              <w:rPr>
                <w:rFonts w:ascii="Times New Roman" w:eastAsia="Times New Roman" w:hAnsi="Times New Roman" w:cs="Times New Roman"/>
                <w:noProof/>
                <w:sz w:val="32"/>
                <w:szCs w:val="20"/>
                <w:lang w:eastAsia="tr-TR"/>
              </w:rPr>
              <w:drawing>
                <wp:inline distT="0" distB="0" distL="0" distR="0" wp14:anchorId="7E716303" wp14:editId="5EF0589C">
                  <wp:extent cx="723900" cy="704850"/>
                  <wp:effectExtent l="0" t="0" r="0" b="0"/>
                  <wp:docPr id="1" name="Picture 1" descr="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8716" w:type="dxa"/>
            <w:shd w:val="clear" w:color="auto" w:fill="EDEDED" w:themeFill="accent3" w:themeFillTint="33"/>
            <w:vAlign w:val="center"/>
          </w:tcPr>
          <w:p w:rsidR="00115553" w:rsidRPr="00377D58" w:rsidRDefault="00115553" w:rsidP="002A1AE4">
            <w:pPr>
              <w:spacing w:before="60" w:after="60" w:line="240" w:lineRule="auto"/>
              <w:jc w:val="center"/>
              <w:rPr>
                <w:rFonts w:ascii="Times New Roman" w:eastAsia="Times New Roman" w:hAnsi="Times New Roman" w:cs="Times New Roman"/>
                <w:b/>
                <w:color w:val="000000"/>
                <w:sz w:val="32"/>
                <w:szCs w:val="20"/>
                <w:lang w:val="en-US"/>
              </w:rPr>
            </w:pPr>
            <w:r w:rsidRPr="00377D58">
              <w:rPr>
                <w:rFonts w:ascii="Times New Roman" w:eastAsia="Times New Roman" w:hAnsi="Times New Roman" w:cs="Times New Roman"/>
                <w:b/>
                <w:color w:val="000000"/>
                <w:sz w:val="32"/>
                <w:szCs w:val="20"/>
                <w:lang w:val="en-US"/>
              </w:rPr>
              <w:t>ÇANKAYA ÜNİVERSİTESİ</w:t>
            </w:r>
          </w:p>
          <w:p w:rsidR="00CD6ED6" w:rsidRPr="00D56EC2" w:rsidRDefault="00CD6ED6" w:rsidP="00CD6ED6">
            <w:pPr>
              <w:spacing w:before="60" w:after="60" w:line="240" w:lineRule="auto"/>
              <w:jc w:val="center"/>
              <w:rPr>
                <w:rFonts w:ascii="Times New Roman" w:eastAsia="Times New Roman" w:hAnsi="Times New Roman" w:cs="Times New Roman"/>
                <w:b/>
                <w:color w:val="000000"/>
                <w:sz w:val="28"/>
                <w:szCs w:val="20"/>
              </w:rPr>
            </w:pPr>
            <w:r>
              <w:rPr>
                <w:rFonts w:ascii="Times New Roman" w:eastAsia="Times New Roman" w:hAnsi="Times New Roman" w:cs="Times New Roman"/>
                <w:b/>
                <w:color w:val="000000"/>
                <w:sz w:val="28"/>
                <w:szCs w:val="20"/>
              </w:rPr>
              <w:t>Lisansüstü Eğitim Enstitüsü</w:t>
            </w:r>
          </w:p>
          <w:p w:rsidR="00115553" w:rsidRPr="00377D58" w:rsidRDefault="005D1DF1" w:rsidP="00915DF0">
            <w:pPr>
              <w:keepNext/>
              <w:spacing w:before="60" w:after="60" w:line="240" w:lineRule="auto"/>
              <w:jc w:val="center"/>
              <w:outlineLvl w:val="0"/>
              <w:rPr>
                <w:rFonts w:ascii="Times New Roman" w:eastAsia="Times New Roman" w:hAnsi="Times New Roman" w:cs="Times New Roman"/>
                <w:color w:val="000000"/>
                <w:sz w:val="32"/>
                <w:szCs w:val="20"/>
              </w:rPr>
            </w:pPr>
            <w:r w:rsidRPr="00377D58">
              <w:rPr>
                <w:rFonts w:ascii="Times New Roman" w:eastAsia="Times New Roman" w:hAnsi="Times New Roman" w:cs="Times New Roman"/>
                <w:b/>
                <w:color w:val="000000"/>
                <w:sz w:val="24"/>
                <w:szCs w:val="28"/>
              </w:rPr>
              <w:t xml:space="preserve">FORM 3- </w:t>
            </w:r>
            <w:r w:rsidR="00674109" w:rsidRPr="00377D58">
              <w:rPr>
                <w:rFonts w:ascii="Times New Roman" w:eastAsia="Times New Roman" w:hAnsi="Times New Roman" w:cs="Times New Roman"/>
                <w:b/>
                <w:color w:val="000000"/>
                <w:sz w:val="24"/>
                <w:szCs w:val="28"/>
              </w:rPr>
              <w:t>İzinli Sayılma (Kayıt Dondurma) Dilekçesi</w:t>
            </w:r>
          </w:p>
        </w:tc>
      </w:tr>
    </w:tbl>
    <w:p w:rsidR="00244F79" w:rsidRPr="00377D58" w:rsidRDefault="00244F79" w:rsidP="002A1AE4">
      <w:pPr>
        <w:spacing w:before="60" w:after="60"/>
        <w:rPr>
          <w:rFonts w:ascii="Times New Roman" w:hAnsi="Times New Roman" w:cs="Times New Roman"/>
        </w:rPr>
      </w:pPr>
    </w:p>
    <w:tbl>
      <w:tblPr>
        <w:tblStyle w:val="TabloKlavuzu"/>
        <w:tblW w:w="9997" w:type="dxa"/>
        <w:tblLook w:val="04A0" w:firstRow="1" w:lastRow="0" w:firstColumn="1" w:lastColumn="0" w:noHBand="0" w:noVBand="1"/>
      </w:tblPr>
      <w:tblGrid>
        <w:gridCol w:w="9997"/>
      </w:tblGrid>
      <w:tr w:rsidR="00115553" w:rsidRPr="00377D58" w:rsidTr="00CD6ED6">
        <w:trPr>
          <w:trHeight w:val="258"/>
        </w:trPr>
        <w:tc>
          <w:tcPr>
            <w:tcW w:w="9997" w:type="dxa"/>
            <w:shd w:val="clear" w:color="auto" w:fill="EDEDED" w:themeFill="accent3" w:themeFillTint="33"/>
            <w:vAlign w:val="center"/>
          </w:tcPr>
          <w:p w:rsidR="00115553" w:rsidRPr="00377D58" w:rsidRDefault="00CD6ED6" w:rsidP="00CD6ED6">
            <w:pPr>
              <w:spacing w:before="60" w:after="60" w:line="360" w:lineRule="auto"/>
              <w:rPr>
                <w:rFonts w:ascii="Times New Roman" w:hAnsi="Times New Roman" w:cs="Times New Roman"/>
                <w:b/>
              </w:rPr>
            </w:pPr>
            <w:r>
              <w:rPr>
                <w:rFonts w:ascii="Times New Roman" w:hAnsi="Times New Roman" w:cs="Times New Roman"/>
                <w:b/>
              </w:rPr>
              <w:t>Öğrenci</w:t>
            </w:r>
          </w:p>
        </w:tc>
      </w:tr>
      <w:tr w:rsidR="00115553" w:rsidRPr="00377D58" w:rsidTr="009B4616">
        <w:trPr>
          <w:trHeight w:val="388"/>
        </w:trPr>
        <w:tc>
          <w:tcPr>
            <w:tcW w:w="9997" w:type="dxa"/>
            <w:vAlign w:val="center"/>
          </w:tcPr>
          <w:p w:rsidR="00115553" w:rsidRPr="00377D58" w:rsidRDefault="008F495C" w:rsidP="002A5DF0">
            <w:pPr>
              <w:pStyle w:val="ListeParagraf"/>
              <w:numPr>
                <w:ilvl w:val="0"/>
                <w:numId w:val="1"/>
              </w:numPr>
              <w:spacing w:before="60" w:after="60" w:line="360" w:lineRule="auto"/>
              <w:jc w:val="both"/>
              <w:rPr>
                <w:rFonts w:ascii="Times New Roman" w:hAnsi="Times New Roman" w:cs="Times New Roman"/>
              </w:rPr>
            </w:pPr>
            <w:r>
              <w:rPr>
                <w:rFonts w:ascii="Times New Roman" w:hAnsi="Times New Roman" w:cs="Times New Roman"/>
              </w:rPr>
              <w:t xml:space="preserve">Enstitü </w:t>
            </w:r>
            <w:r w:rsidR="00115553" w:rsidRPr="00377D58">
              <w:rPr>
                <w:rFonts w:ascii="Times New Roman" w:hAnsi="Times New Roman" w:cs="Times New Roman"/>
              </w:rPr>
              <w:t>web sayfasın</w:t>
            </w:r>
            <w:r w:rsidR="007F7B17" w:rsidRPr="00377D58">
              <w:rPr>
                <w:rFonts w:ascii="Times New Roman" w:hAnsi="Times New Roman" w:cs="Times New Roman"/>
              </w:rPr>
              <w:t>da “Formlar” sekmesindeki Form 3</w:t>
            </w:r>
            <w:r w:rsidR="00E234FF">
              <w:rPr>
                <w:rFonts w:ascii="Times New Roman" w:hAnsi="Times New Roman" w:cs="Times New Roman"/>
              </w:rPr>
              <w:t>’</w:t>
            </w:r>
            <w:r w:rsidR="00115553" w:rsidRPr="00377D58">
              <w:rPr>
                <w:rFonts w:ascii="Times New Roman" w:hAnsi="Times New Roman" w:cs="Times New Roman"/>
              </w:rPr>
              <w:t xml:space="preserve"> </w:t>
            </w:r>
            <w:r w:rsidR="007F7B17" w:rsidRPr="00377D58">
              <w:rPr>
                <w:rFonts w:ascii="Times New Roman" w:hAnsi="Times New Roman" w:cs="Times New Roman"/>
              </w:rPr>
              <w:t>ü</w:t>
            </w:r>
            <w:r w:rsidR="00915DF0" w:rsidRPr="00377D58">
              <w:rPr>
                <w:rFonts w:ascii="Times New Roman" w:hAnsi="Times New Roman" w:cs="Times New Roman"/>
              </w:rPr>
              <w:t xml:space="preserve"> bilgisayar ortamında doldurur </w:t>
            </w:r>
            <w:r w:rsidR="00231EAB" w:rsidRPr="00377D58">
              <w:rPr>
                <w:rFonts w:ascii="Times New Roman" w:hAnsi="Times New Roman" w:cs="Times New Roman"/>
              </w:rPr>
              <w:t xml:space="preserve">ve ekine kayıt dondurma ücretini gösterir banka </w:t>
            </w:r>
            <w:proofErr w:type="gramStart"/>
            <w:r w:rsidR="00231EAB" w:rsidRPr="00377D58">
              <w:rPr>
                <w:rFonts w:ascii="Times New Roman" w:hAnsi="Times New Roman" w:cs="Times New Roman"/>
              </w:rPr>
              <w:t>dekontunu</w:t>
            </w:r>
            <w:proofErr w:type="gramEnd"/>
            <w:r w:rsidR="00231EAB" w:rsidRPr="00377D58">
              <w:rPr>
                <w:rFonts w:ascii="Times New Roman" w:hAnsi="Times New Roman" w:cs="Times New Roman"/>
              </w:rPr>
              <w:t xml:space="preserve"> da </w:t>
            </w:r>
            <w:r w:rsidR="009E6505">
              <w:rPr>
                <w:rFonts w:ascii="Times New Roman" w:hAnsi="Times New Roman" w:cs="Times New Roman"/>
              </w:rPr>
              <w:t xml:space="preserve">(varsa mazeret belgesi) </w:t>
            </w:r>
            <w:r w:rsidR="00231EAB" w:rsidRPr="00377D58">
              <w:rPr>
                <w:rFonts w:ascii="Times New Roman" w:hAnsi="Times New Roman" w:cs="Times New Roman"/>
              </w:rPr>
              <w:t xml:space="preserve">ekleyerek </w:t>
            </w:r>
            <w:r w:rsidR="002A5DF0">
              <w:rPr>
                <w:rFonts w:ascii="Times New Roman" w:hAnsi="Times New Roman" w:cs="Times New Roman"/>
              </w:rPr>
              <w:t>Anabilim Dalı</w:t>
            </w:r>
            <w:bookmarkStart w:id="0" w:name="_GoBack"/>
            <w:bookmarkEnd w:id="0"/>
            <w:r w:rsidR="00231EAB" w:rsidRPr="00377D58">
              <w:rPr>
                <w:rFonts w:ascii="Times New Roman" w:hAnsi="Times New Roman" w:cs="Times New Roman"/>
              </w:rPr>
              <w:t xml:space="preserve"> sekreterliğine teslim eder.</w:t>
            </w:r>
          </w:p>
        </w:tc>
      </w:tr>
    </w:tbl>
    <w:p w:rsidR="00FC10C8" w:rsidRPr="00377D58" w:rsidRDefault="00863F9D" w:rsidP="00CD6ED6">
      <w:pPr>
        <w:spacing w:before="60" w:after="60" w:line="360" w:lineRule="auto"/>
        <w:rPr>
          <w:rFonts w:ascii="Times New Roman" w:hAnsi="Times New Roman" w:cs="Times New Roman"/>
        </w:rPr>
      </w:pPr>
      <w:r w:rsidRPr="00377D58">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2B0C4FD0" wp14:editId="125E9E68">
                <wp:simplePos x="0" y="0"/>
                <wp:positionH relativeFrom="column">
                  <wp:posOffset>3048000</wp:posOffset>
                </wp:positionH>
                <wp:positionV relativeFrom="paragraph">
                  <wp:posOffset>38100</wp:posOffset>
                </wp:positionV>
                <wp:extent cx="152400" cy="209550"/>
                <wp:effectExtent l="19050" t="0" r="19050" b="38100"/>
                <wp:wrapNone/>
                <wp:docPr id="3" name="Aşağı Ok 3"/>
                <wp:cNvGraphicFramePr/>
                <a:graphic xmlns:a="http://schemas.openxmlformats.org/drawingml/2006/main">
                  <a:graphicData uri="http://schemas.microsoft.com/office/word/2010/wordprocessingShape">
                    <wps:wsp>
                      <wps:cNvSpPr/>
                      <wps:spPr>
                        <a:xfrm>
                          <a:off x="0" y="0"/>
                          <a:ext cx="152400" cy="209550"/>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D184B6D" id="Aşağı Ok 3" o:spid="_x0000_s1026" type="#_x0000_t67" style="position:absolute;margin-left:240pt;margin-top:3pt;width:12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" adj="13745" fillcolor="#555 [2160]" strokecolor="black [3200]" strokeweight=".5pt">
                <v:fill color2="#313131 [2608]" rotate="t" colors="0 #9b9b9b;.5 #8e8e8e;1 #797979" focus="100%" type="gradient">
                  <o:fill v:ext="view" type="gradientUnscaled"/>
                </v:fill>
              </v:shape>
            </w:pict>
          </mc:Fallback>
        </mc:AlternateContent>
      </w:r>
    </w:p>
    <w:tbl>
      <w:tblPr>
        <w:tblStyle w:val="TabloKlavuzu"/>
        <w:tblpPr w:leftFromText="141" w:rightFromText="141" w:vertAnchor="text" w:horzAnchor="margin" w:tblpY="54"/>
        <w:tblW w:w="10013" w:type="dxa"/>
        <w:tblLook w:val="04A0" w:firstRow="1" w:lastRow="0" w:firstColumn="1" w:lastColumn="0" w:noHBand="0" w:noVBand="1"/>
      </w:tblPr>
      <w:tblGrid>
        <w:gridCol w:w="10013"/>
      </w:tblGrid>
      <w:tr w:rsidR="00AA3510" w:rsidRPr="00377D58" w:rsidTr="00CD6ED6">
        <w:trPr>
          <w:trHeight w:val="401"/>
        </w:trPr>
        <w:tc>
          <w:tcPr>
            <w:tcW w:w="10013" w:type="dxa"/>
            <w:shd w:val="clear" w:color="auto" w:fill="EDEDED" w:themeFill="accent3" w:themeFillTint="33"/>
          </w:tcPr>
          <w:p w:rsidR="00AA3510" w:rsidRPr="00377D58" w:rsidRDefault="00CD6ED6" w:rsidP="00CD6ED6">
            <w:pPr>
              <w:spacing w:before="60" w:after="60" w:line="360" w:lineRule="auto"/>
              <w:rPr>
                <w:rFonts w:ascii="Times New Roman" w:hAnsi="Times New Roman" w:cs="Times New Roman"/>
                <w:b/>
              </w:rPr>
            </w:pPr>
            <w:r>
              <w:rPr>
                <w:rFonts w:ascii="Times New Roman" w:hAnsi="Times New Roman" w:cs="Times New Roman"/>
                <w:b/>
              </w:rPr>
              <w:t>Lisansüstü Eğitim Enstitüsü</w:t>
            </w:r>
          </w:p>
        </w:tc>
      </w:tr>
      <w:tr w:rsidR="00AA3510" w:rsidRPr="00377D58" w:rsidTr="00441A3C">
        <w:trPr>
          <w:trHeight w:val="604"/>
        </w:trPr>
        <w:tc>
          <w:tcPr>
            <w:tcW w:w="10013" w:type="dxa"/>
          </w:tcPr>
          <w:p w:rsidR="00AA3510" w:rsidRPr="00377D58" w:rsidRDefault="002C52B9" w:rsidP="00CD6ED6">
            <w:pPr>
              <w:pStyle w:val="ListeParagraf"/>
              <w:numPr>
                <w:ilvl w:val="0"/>
                <w:numId w:val="1"/>
              </w:numPr>
              <w:spacing w:before="60" w:after="60" w:line="360" w:lineRule="auto"/>
              <w:rPr>
                <w:rFonts w:ascii="Times New Roman" w:hAnsi="Times New Roman" w:cs="Times New Roman"/>
              </w:rPr>
            </w:pPr>
            <w:r>
              <w:rPr>
                <w:rFonts w:ascii="Times New Roman" w:hAnsi="Times New Roman" w:cs="Times New Roman"/>
              </w:rPr>
              <w:t>Enstitü Yönetim Kurulu başvuruyu değerlendirir ve</w:t>
            </w:r>
            <w:r w:rsidR="00B45CCF" w:rsidRPr="00377D58">
              <w:rPr>
                <w:rFonts w:ascii="Times New Roman" w:hAnsi="Times New Roman" w:cs="Times New Roman"/>
              </w:rPr>
              <w:t xml:space="preserve"> karar alır. İlgili kararı EBYS üzerinden Öğrenci İşleri Daire Başkanlığına gönderir.</w:t>
            </w:r>
          </w:p>
        </w:tc>
      </w:tr>
    </w:tbl>
    <w:p w:rsidR="00BF6191" w:rsidRPr="00377D58" w:rsidRDefault="00CD6ED6" w:rsidP="002A1AE4">
      <w:pPr>
        <w:spacing w:before="60" w:after="60"/>
        <w:rPr>
          <w:rFonts w:ascii="Times New Roman" w:hAnsi="Times New Roman" w:cs="Times New Roman"/>
        </w:rPr>
      </w:pPr>
      <w:r w:rsidRPr="00377D58">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column">
                  <wp:posOffset>-200025</wp:posOffset>
                </wp:positionH>
                <wp:positionV relativeFrom="paragraph">
                  <wp:posOffset>1163320</wp:posOffset>
                </wp:positionV>
                <wp:extent cx="6810375" cy="19050"/>
                <wp:effectExtent l="0" t="0" r="28575" b="19050"/>
                <wp:wrapNone/>
                <wp:docPr id="5" name="Düz Bağlayıcı 5"/>
                <wp:cNvGraphicFramePr/>
                <a:graphic xmlns:a="http://schemas.openxmlformats.org/drawingml/2006/main">
                  <a:graphicData uri="http://schemas.microsoft.com/office/word/2010/wordprocessingShape">
                    <wps:wsp>
                      <wps:cNvCnPr/>
                      <wps:spPr>
                        <a:xfrm flipV="1">
                          <a:off x="0" y="0"/>
                          <a:ext cx="6810375" cy="1905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3502219" id="Düz Bağlayıcı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75pt,91.6pt" to="520.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" strokecolor="black [3200]" strokeweight="1.5pt">
                <v:stroke dashstyle="3 1" joinstyle="miter"/>
              </v:line>
            </w:pict>
          </mc:Fallback>
        </mc:AlternateContent>
      </w:r>
    </w:p>
    <w:p w:rsidR="00AA3510" w:rsidRPr="00377D58" w:rsidRDefault="00AA3510" w:rsidP="002A1AE4">
      <w:pPr>
        <w:spacing w:before="60" w:after="60"/>
        <w:rPr>
          <w:rFonts w:ascii="Times New Roman" w:hAnsi="Times New Roman" w:cs="Times New Roman"/>
        </w:rPr>
      </w:pPr>
    </w:p>
    <w:p w:rsidR="00BF6191" w:rsidRPr="00377D58" w:rsidRDefault="00BF6191" w:rsidP="00BF6191">
      <w:pPr>
        <w:spacing w:before="60" w:after="60"/>
        <w:ind w:left="597" w:hanging="567"/>
        <w:rPr>
          <w:rFonts w:ascii="Times New Roman" w:hAnsi="Times New Roman" w:cs="Times New Roman"/>
          <w:b/>
        </w:rPr>
      </w:pPr>
      <w:r w:rsidRPr="00377D58">
        <w:rPr>
          <w:rFonts w:ascii="Times New Roman" w:hAnsi="Times New Roman" w:cs="Times New Roman"/>
          <w:b/>
        </w:rPr>
        <w:t>Önemli Notlar:</w:t>
      </w:r>
    </w:p>
    <w:p w:rsidR="00667C9F" w:rsidRPr="00377D58" w:rsidRDefault="00AE1AFC" w:rsidP="00FF5481">
      <w:pPr>
        <w:pStyle w:val="ListeParagraf"/>
        <w:numPr>
          <w:ilvl w:val="0"/>
          <w:numId w:val="3"/>
        </w:numPr>
        <w:tabs>
          <w:tab w:val="left" w:pos="993"/>
        </w:tabs>
        <w:spacing w:before="60" w:after="60"/>
        <w:jc w:val="both"/>
        <w:rPr>
          <w:rFonts w:ascii="Times New Roman" w:hAnsi="Times New Roman" w:cs="Times New Roman"/>
        </w:rPr>
      </w:pPr>
      <w:r w:rsidRPr="00377D58">
        <w:rPr>
          <w:rFonts w:ascii="Times New Roman" w:hAnsi="Times New Roman" w:cs="Times New Roman"/>
        </w:rPr>
        <w:t>Öğrenci en fazla iki dönem kayıt dondurma hakkından yararlanabilir.</w:t>
      </w:r>
    </w:p>
    <w:p w:rsidR="00441A3C" w:rsidRPr="003C23DF" w:rsidRDefault="00D950F5" w:rsidP="00FF5481">
      <w:pPr>
        <w:pStyle w:val="ListeParagraf"/>
        <w:numPr>
          <w:ilvl w:val="0"/>
          <w:numId w:val="3"/>
        </w:numPr>
        <w:tabs>
          <w:tab w:val="left" w:pos="993"/>
        </w:tabs>
        <w:spacing w:before="60" w:after="60"/>
        <w:jc w:val="both"/>
        <w:rPr>
          <w:rFonts w:ascii="Times New Roman" w:hAnsi="Times New Roman" w:cs="Times New Roman"/>
        </w:rPr>
      </w:pPr>
      <w:r w:rsidRPr="00D950F5">
        <w:rPr>
          <w:rFonts w:ascii="Times New Roman" w:hAnsi="Times New Roman" w:cs="Times New Roman"/>
        </w:rPr>
        <w:t xml:space="preserve">Askerlik erteleme işlemi yapılacak öğrenciler için </w:t>
      </w:r>
      <w:r w:rsidRPr="00B63BFF">
        <w:rPr>
          <w:rFonts w:ascii="Times New Roman" w:hAnsi="Times New Roman" w:cs="Times New Roman"/>
          <w:u w:val="single"/>
        </w:rPr>
        <w:t>ilk iki dönem</w:t>
      </w:r>
      <w:r w:rsidRPr="00D950F5">
        <w:rPr>
          <w:rFonts w:ascii="Times New Roman" w:hAnsi="Times New Roman" w:cs="Times New Roman"/>
        </w:rPr>
        <w:t xml:space="preserve"> kayıt dondurma işlemi yapılmaz.</w:t>
      </w:r>
      <w:r>
        <w:rPr>
          <w:rFonts w:ascii="Times New Roman" w:hAnsi="Times New Roman" w:cs="Times New Roman"/>
        </w:rPr>
        <w:t xml:space="preserve"> </w:t>
      </w:r>
    </w:p>
    <w:p w:rsidR="00AE1AFC" w:rsidRDefault="00AE1AFC" w:rsidP="00FF5481">
      <w:pPr>
        <w:pStyle w:val="ListeParagraf"/>
        <w:numPr>
          <w:ilvl w:val="0"/>
          <w:numId w:val="3"/>
        </w:numPr>
        <w:tabs>
          <w:tab w:val="left" w:pos="993"/>
        </w:tabs>
        <w:spacing w:before="60" w:after="60"/>
        <w:jc w:val="both"/>
        <w:rPr>
          <w:rFonts w:ascii="Times New Roman" w:hAnsi="Times New Roman" w:cs="Times New Roman"/>
        </w:rPr>
      </w:pPr>
      <w:r w:rsidRPr="00377D58">
        <w:rPr>
          <w:rFonts w:ascii="Times New Roman" w:hAnsi="Times New Roman" w:cs="Times New Roman"/>
        </w:rPr>
        <w:t>İzin taleplerinin yarıyıl başında ve ders ekle/sil süreleri başlamadan yapılması esastır. Ani hastalık ve beklenmedik durumların ortaya çıkması dışında bu süreler bittikten sonra yapı</w:t>
      </w:r>
      <w:r w:rsidR="00441A3C" w:rsidRPr="00377D58">
        <w:rPr>
          <w:rFonts w:ascii="Times New Roman" w:hAnsi="Times New Roman" w:cs="Times New Roman"/>
        </w:rPr>
        <w:t>la</w:t>
      </w:r>
      <w:r w:rsidRPr="00377D58">
        <w:rPr>
          <w:rFonts w:ascii="Times New Roman" w:hAnsi="Times New Roman" w:cs="Times New Roman"/>
        </w:rPr>
        <w:t>cak başvurular işleme konulamaz</w:t>
      </w:r>
      <w:r w:rsidR="00441A3C" w:rsidRPr="00377D58">
        <w:rPr>
          <w:rFonts w:ascii="Times New Roman" w:hAnsi="Times New Roman" w:cs="Times New Roman"/>
        </w:rPr>
        <w:t>.</w:t>
      </w:r>
    </w:p>
    <w:p w:rsidR="00B63BFF" w:rsidRPr="00377D58" w:rsidRDefault="00B63BFF" w:rsidP="00FF5481">
      <w:pPr>
        <w:pStyle w:val="ListeParagraf"/>
        <w:numPr>
          <w:ilvl w:val="0"/>
          <w:numId w:val="3"/>
        </w:numPr>
        <w:tabs>
          <w:tab w:val="left" w:pos="993"/>
        </w:tabs>
        <w:spacing w:before="60" w:after="60"/>
        <w:jc w:val="both"/>
        <w:rPr>
          <w:rFonts w:ascii="Times New Roman" w:hAnsi="Times New Roman" w:cs="Times New Roman"/>
        </w:rPr>
      </w:pPr>
      <w:r>
        <w:rPr>
          <w:rFonts w:ascii="Times New Roman" w:hAnsi="Times New Roman" w:cs="Times New Roman"/>
        </w:rPr>
        <w:t xml:space="preserve">Kayıt dondurulan dönemler eğitim süresine </w:t>
      </w:r>
      <w:r w:rsidR="00F206F7">
        <w:rPr>
          <w:rFonts w:ascii="Times New Roman" w:hAnsi="Times New Roman" w:cs="Times New Roman"/>
        </w:rPr>
        <w:t>dâhil</w:t>
      </w:r>
      <w:r>
        <w:rPr>
          <w:rFonts w:ascii="Times New Roman" w:hAnsi="Times New Roman" w:cs="Times New Roman"/>
        </w:rPr>
        <w:t xml:space="preserve"> edilmez.</w:t>
      </w:r>
    </w:p>
    <w:p w:rsidR="00C510E1" w:rsidRPr="00377D58" w:rsidRDefault="00C510E1" w:rsidP="00C510E1">
      <w:pPr>
        <w:tabs>
          <w:tab w:val="left" w:pos="993"/>
        </w:tabs>
        <w:spacing w:before="60" w:after="60"/>
        <w:jc w:val="both"/>
        <w:rPr>
          <w:rFonts w:ascii="Times New Roman" w:hAnsi="Times New Roman" w:cs="Times New Roman"/>
        </w:rPr>
      </w:pPr>
    </w:p>
    <w:p w:rsidR="00C510E1" w:rsidRPr="00377D58" w:rsidRDefault="00C510E1" w:rsidP="00C510E1">
      <w:pPr>
        <w:tabs>
          <w:tab w:val="left" w:pos="993"/>
        </w:tabs>
        <w:spacing w:before="60" w:after="60"/>
        <w:jc w:val="both"/>
        <w:rPr>
          <w:rFonts w:ascii="Times New Roman" w:hAnsi="Times New Roman" w:cs="Times New Roman"/>
          <w:b/>
        </w:rPr>
      </w:pPr>
      <w:r w:rsidRPr="00377D58">
        <w:rPr>
          <w:rFonts w:ascii="Times New Roman" w:hAnsi="Times New Roman" w:cs="Times New Roman"/>
          <w:b/>
        </w:rPr>
        <w:t>İlgili Maddeler:</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r>
      <w:r w:rsidRPr="00377D58">
        <w:rPr>
          <w:rFonts w:ascii="Times New Roman" w:hAnsi="Times New Roman" w:cs="Times New Roman"/>
          <w:b/>
        </w:rPr>
        <w:t>MADDE 6 – (3)</w:t>
      </w:r>
      <w:r w:rsidRPr="00377D58">
        <w:rPr>
          <w:rFonts w:ascii="Times New Roman" w:hAnsi="Times New Roman" w:cs="Times New Roman"/>
        </w:rPr>
        <w:t xml:space="preserve"> Bilimsel hazırlık ve İngilizce hazırlık programlarında geçirilen süreler ile</w:t>
      </w:r>
      <w:r w:rsidRPr="00B63BFF">
        <w:rPr>
          <w:rFonts w:ascii="Times New Roman" w:hAnsi="Times New Roman" w:cs="Times New Roman"/>
          <w:u w:val="single"/>
        </w:rPr>
        <w:t xml:space="preserve"> ilgili enstitü yönetim kurulunca izinli sayılan yarıyılla</w:t>
      </w:r>
      <w:r w:rsidRPr="00377D58">
        <w:rPr>
          <w:rFonts w:ascii="Times New Roman" w:hAnsi="Times New Roman" w:cs="Times New Roman"/>
        </w:rPr>
        <w:t xml:space="preserve">r programın süresine dâhil değildir.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r>
      <w:r w:rsidRPr="00377D58">
        <w:rPr>
          <w:rFonts w:ascii="Times New Roman" w:hAnsi="Times New Roman" w:cs="Times New Roman"/>
          <w:b/>
        </w:rPr>
        <w:t>MADDE 48 – (1)</w:t>
      </w:r>
      <w:r w:rsidRPr="00377D58">
        <w:rPr>
          <w:rFonts w:ascii="Times New Roman" w:hAnsi="Times New Roman" w:cs="Times New Roman"/>
        </w:rPr>
        <w:t xml:space="preserve"> İlgili enstitü yönetim kurulunun kararı ile öğrencilere hastalık, askerlik, yurtdışında öğrenim ve kişisel-ailevi güçlükler ve benzeri haklı nedenlerle ve belgelenmesi koşulu ile toplam en çok iki yarıyıl izin verilebilir. Bir yarıyıldan az süre için izin verilmez. İzinli geçen süreler öğretim süresine katılmaz.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t xml:space="preserve">(2) Tutuklanan, mahkûm olan veya aranmakta olduğu ilgili makamlarca bildirilen öğrencilere izin verilmez. Tutukluluğu sona eren öğrenciler, aklanmış olduklarını belgelemeleri halinde tutuklulukta geçen süre için izinli sayılırlar. İzinli geçen süreler öğretim süresine katılmaz.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t xml:space="preserve">(3) İzinli sayılanlar, izinli oldukları süreler için Mütevelli Heyeti tarafından izinli öğrenciler için belirlenen kayıt dondurma ücretini ödemek zorundadırlar.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t xml:space="preserve">(4) Süresi içerisinde ücretini ödemeyenlerin izin hakkı ilgili enstitü yönetim kurulu kararı ile saklı tutulur. Bu durumdaki öğrencilerin izinde geçirdikleri süre ise azami öğretim süresine </w:t>
      </w:r>
      <w:r w:rsidR="00E0081E" w:rsidRPr="00377D58">
        <w:rPr>
          <w:rFonts w:ascii="Times New Roman" w:hAnsi="Times New Roman" w:cs="Times New Roman"/>
        </w:rPr>
        <w:t>dâhil</w:t>
      </w:r>
      <w:r w:rsidRPr="00377D58">
        <w:rPr>
          <w:rFonts w:ascii="Times New Roman" w:hAnsi="Times New Roman" w:cs="Times New Roman"/>
        </w:rPr>
        <w:t xml:space="preserve"> edilir.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t xml:space="preserve">(5) </w:t>
      </w:r>
      <w:r w:rsidR="00AB720F" w:rsidRPr="00377D58">
        <w:rPr>
          <w:rFonts w:ascii="Times New Roman" w:hAnsi="Times New Roman" w:cs="Times New Roman"/>
        </w:rPr>
        <w:t xml:space="preserve"> </w:t>
      </w:r>
      <w:r w:rsidRPr="00377D58">
        <w:rPr>
          <w:rFonts w:ascii="Times New Roman" w:hAnsi="Times New Roman" w:cs="Times New Roman"/>
        </w:rPr>
        <w:t xml:space="preserve">İzin talebi, gerekçeli bir dilekçe ve gerekli belgelerle birlikte ilgili enstitüye yapılır.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r>
      <w:r w:rsidR="00AB720F" w:rsidRPr="00377D58">
        <w:rPr>
          <w:rFonts w:ascii="Times New Roman" w:hAnsi="Times New Roman" w:cs="Times New Roman"/>
        </w:rPr>
        <w:t xml:space="preserve">(6) </w:t>
      </w:r>
      <w:r w:rsidRPr="00377D58">
        <w:rPr>
          <w:rFonts w:ascii="Times New Roman" w:hAnsi="Times New Roman" w:cs="Times New Roman"/>
        </w:rPr>
        <w:t xml:space="preserve">İzin taleplerinin yarıyıl başında ve ders ekle/sil süreleri başlamadan yapılması asıldır. Ani hastalık veya beklenmedik durumların ortaya çıkması dışında, bu süreler bittikten sonra yapılacak başvurular işleme konulmaz. </w:t>
      </w:r>
    </w:p>
    <w:p w:rsidR="009B4616" w:rsidRPr="00377D58" w:rsidRDefault="009B4616" w:rsidP="00441A3C">
      <w:pPr>
        <w:tabs>
          <w:tab w:val="left" w:pos="993"/>
        </w:tabs>
        <w:spacing w:before="60" w:after="60"/>
        <w:jc w:val="both"/>
        <w:rPr>
          <w:rFonts w:ascii="Times New Roman" w:hAnsi="Times New Roman" w:cs="Times New Roman"/>
        </w:rPr>
      </w:pPr>
      <w:r w:rsidRPr="00377D58">
        <w:rPr>
          <w:rFonts w:ascii="Times New Roman" w:hAnsi="Times New Roman" w:cs="Times New Roman"/>
        </w:rPr>
        <w:tab/>
        <w:t xml:space="preserve">(7) Yurtdışında belirli bir süre öğrenim görmek üzere izin almış öğrencilerin programa dönüş için başvurularında bu sürede gördükleri öğrenim ve almış oldukları dersler EABDB tarafından incelenip değerlendirilir; bu değerlendirme ilgili enstitü yönetim kurulunun kararıyla kesinleşir. </w:t>
      </w:r>
    </w:p>
    <w:p w:rsidR="002A1AE4" w:rsidRPr="00377D58" w:rsidRDefault="009B4616" w:rsidP="00FB7E1C">
      <w:pPr>
        <w:tabs>
          <w:tab w:val="left" w:pos="993"/>
        </w:tabs>
        <w:spacing w:before="60" w:after="60"/>
        <w:jc w:val="both"/>
        <w:rPr>
          <w:rFonts w:ascii="Times New Roman" w:hAnsi="Times New Roman" w:cs="Times New Roman"/>
          <w:b/>
        </w:rPr>
      </w:pPr>
      <w:r w:rsidRPr="00377D58">
        <w:rPr>
          <w:rFonts w:ascii="Times New Roman" w:hAnsi="Times New Roman" w:cs="Times New Roman"/>
        </w:rPr>
        <w:tab/>
        <w:t>(8) Hastalık izni dışındaki nedenlerle izin almış öğrenciler, izinlerinin bitiminde normal yarıyıl kayıtlarını yenileyerek öğrenimlerine devam ederler.</w:t>
      </w:r>
    </w:p>
    <w:sectPr w:rsidR="002A1AE4" w:rsidRPr="00377D58" w:rsidSect="00441A3C">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D1B"/>
    <w:multiLevelType w:val="hybridMultilevel"/>
    <w:tmpl w:val="4D3C67A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C437061"/>
    <w:multiLevelType w:val="hybridMultilevel"/>
    <w:tmpl w:val="08CE2A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A70A15"/>
    <w:multiLevelType w:val="hybridMultilevel"/>
    <w:tmpl w:val="DC7E64F4"/>
    <w:lvl w:ilvl="0" w:tplc="041F000D">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F9"/>
    <w:rsid w:val="00033613"/>
    <w:rsid w:val="000A21C2"/>
    <w:rsid w:val="000D1045"/>
    <w:rsid w:val="000D1250"/>
    <w:rsid w:val="00115553"/>
    <w:rsid w:val="0013381D"/>
    <w:rsid w:val="0016755E"/>
    <w:rsid w:val="00176002"/>
    <w:rsid w:val="00184613"/>
    <w:rsid w:val="00206C09"/>
    <w:rsid w:val="00231EAB"/>
    <w:rsid w:val="00244F79"/>
    <w:rsid w:val="002A1AE4"/>
    <w:rsid w:val="002A5DF0"/>
    <w:rsid w:val="002C52B9"/>
    <w:rsid w:val="003412E5"/>
    <w:rsid w:val="00362CB9"/>
    <w:rsid w:val="00373E73"/>
    <w:rsid w:val="00377D58"/>
    <w:rsid w:val="003C23DF"/>
    <w:rsid w:val="003C2E50"/>
    <w:rsid w:val="003F1CC9"/>
    <w:rsid w:val="00405A5B"/>
    <w:rsid w:val="00441A3C"/>
    <w:rsid w:val="00470864"/>
    <w:rsid w:val="00503D08"/>
    <w:rsid w:val="005418F3"/>
    <w:rsid w:val="005872F2"/>
    <w:rsid w:val="00587546"/>
    <w:rsid w:val="005D1DF1"/>
    <w:rsid w:val="00620DD4"/>
    <w:rsid w:val="00654FF1"/>
    <w:rsid w:val="00667C9F"/>
    <w:rsid w:val="00674109"/>
    <w:rsid w:val="006D675D"/>
    <w:rsid w:val="006E66B2"/>
    <w:rsid w:val="006F367D"/>
    <w:rsid w:val="007B1996"/>
    <w:rsid w:val="007D03B9"/>
    <w:rsid w:val="007F7B17"/>
    <w:rsid w:val="00835058"/>
    <w:rsid w:val="00860A3D"/>
    <w:rsid w:val="00863F9D"/>
    <w:rsid w:val="008A3DC2"/>
    <w:rsid w:val="008A4B24"/>
    <w:rsid w:val="008F273E"/>
    <w:rsid w:val="008F495C"/>
    <w:rsid w:val="00915DF0"/>
    <w:rsid w:val="009A75F1"/>
    <w:rsid w:val="009B137D"/>
    <w:rsid w:val="009B4616"/>
    <w:rsid w:val="009E24BD"/>
    <w:rsid w:val="009E6505"/>
    <w:rsid w:val="00A1167F"/>
    <w:rsid w:val="00A30666"/>
    <w:rsid w:val="00A542E1"/>
    <w:rsid w:val="00AA3510"/>
    <w:rsid w:val="00AB720F"/>
    <w:rsid w:val="00AE1AFC"/>
    <w:rsid w:val="00B45CCF"/>
    <w:rsid w:val="00B63BFF"/>
    <w:rsid w:val="00BB264C"/>
    <w:rsid w:val="00BB3B91"/>
    <w:rsid w:val="00BD7DC5"/>
    <w:rsid w:val="00BF6191"/>
    <w:rsid w:val="00C31F92"/>
    <w:rsid w:val="00C510E1"/>
    <w:rsid w:val="00C546F9"/>
    <w:rsid w:val="00C91B9E"/>
    <w:rsid w:val="00CD6ED6"/>
    <w:rsid w:val="00CE3209"/>
    <w:rsid w:val="00CF7819"/>
    <w:rsid w:val="00D66B9E"/>
    <w:rsid w:val="00D7466E"/>
    <w:rsid w:val="00D92A2F"/>
    <w:rsid w:val="00D950F5"/>
    <w:rsid w:val="00E0081E"/>
    <w:rsid w:val="00E22D40"/>
    <w:rsid w:val="00E234FF"/>
    <w:rsid w:val="00E260BC"/>
    <w:rsid w:val="00EB037A"/>
    <w:rsid w:val="00ED78AA"/>
    <w:rsid w:val="00F02D0C"/>
    <w:rsid w:val="00F206F7"/>
    <w:rsid w:val="00F358B7"/>
    <w:rsid w:val="00F513E4"/>
    <w:rsid w:val="00FB7E1C"/>
    <w:rsid w:val="00FC10C8"/>
    <w:rsid w:val="00FF2963"/>
    <w:rsid w:val="00FF5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D00C"/>
  <w15:chartTrackingRefBased/>
  <w15:docId w15:val="{35321446-C83E-42B5-8F9D-C282F93D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5553"/>
    <w:pPr>
      <w:ind w:left="720"/>
      <w:contextualSpacing/>
    </w:pPr>
  </w:style>
  <w:style w:type="paragraph" w:styleId="GvdeMetni">
    <w:name w:val="Body Text"/>
    <w:basedOn w:val="Normal"/>
    <w:link w:val="GvdeMetniChar"/>
    <w:rsid w:val="00587546"/>
    <w:pPr>
      <w:spacing w:after="0" w:line="240" w:lineRule="auto"/>
      <w:jc w:val="both"/>
    </w:pPr>
    <w:rPr>
      <w:rFonts w:ascii="Arial" w:eastAsia="Times New Roman" w:hAnsi="Arial" w:cs="Times New Roman"/>
      <w:b/>
      <w:sz w:val="18"/>
      <w:szCs w:val="20"/>
      <w:lang w:val="en-US"/>
    </w:rPr>
  </w:style>
  <w:style w:type="character" w:customStyle="1" w:styleId="GvdeMetniChar">
    <w:name w:val="Gövde Metni Char"/>
    <w:basedOn w:val="VarsaylanParagrafYazTipi"/>
    <w:link w:val="GvdeMetni"/>
    <w:rsid w:val="00587546"/>
    <w:rPr>
      <w:rFonts w:ascii="Arial" w:eastAsia="Times New Roman" w:hAnsi="Arial" w:cs="Times New Roman"/>
      <w:b/>
      <w:sz w:val="18"/>
      <w:szCs w:val="20"/>
      <w:lang w:val="en-US"/>
    </w:rPr>
  </w:style>
  <w:style w:type="paragraph" w:styleId="BalonMetni">
    <w:name w:val="Balloon Text"/>
    <w:basedOn w:val="Normal"/>
    <w:link w:val="BalonMetniChar"/>
    <w:uiPriority w:val="99"/>
    <w:semiHidden/>
    <w:unhideWhenUsed/>
    <w:rsid w:val="006741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4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CANKAYA</cp:lastModifiedBy>
  <cp:revision>3</cp:revision>
  <cp:lastPrinted>2021-10-14T12:48:00Z</cp:lastPrinted>
  <dcterms:created xsi:type="dcterms:W3CDTF">2024-10-10T11:55:00Z</dcterms:created>
  <dcterms:modified xsi:type="dcterms:W3CDTF">2026-02-09T13:48:00Z</dcterms:modified>
</cp:coreProperties>
</file>